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2ABC" w:rsidRPr="00B22ABC" w:rsidRDefault="00B22ABC" w:rsidP="00B22ABC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B22ABC">
        <w:rPr>
          <w:rFonts w:ascii="Times New Roman" w:hAnsi="Times New Roman" w:cs="Times New Roman"/>
          <w:sz w:val="24"/>
        </w:rPr>
        <w:t>Student’s Name</w:t>
      </w:r>
    </w:p>
    <w:p w:rsidR="00B22ABC" w:rsidRPr="00B22ABC" w:rsidRDefault="00B22ABC" w:rsidP="00B22ABC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B22ABC">
        <w:rPr>
          <w:rFonts w:ascii="Times New Roman" w:hAnsi="Times New Roman" w:cs="Times New Roman"/>
          <w:sz w:val="24"/>
        </w:rPr>
        <w:t>Professor’s Name</w:t>
      </w:r>
    </w:p>
    <w:p w:rsidR="00B22ABC" w:rsidRPr="00B22ABC" w:rsidRDefault="00B22ABC" w:rsidP="00B22ABC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B22ABC">
        <w:rPr>
          <w:rFonts w:ascii="Times New Roman" w:hAnsi="Times New Roman" w:cs="Times New Roman"/>
          <w:sz w:val="24"/>
        </w:rPr>
        <w:t>Course</w:t>
      </w:r>
    </w:p>
    <w:p w:rsidR="00B22ABC" w:rsidRDefault="00B22ABC" w:rsidP="00B22ABC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B22ABC">
        <w:rPr>
          <w:rFonts w:ascii="Times New Roman" w:hAnsi="Times New Roman" w:cs="Times New Roman"/>
          <w:sz w:val="24"/>
        </w:rPr>
        <w:t>Date of Submission</w:t>
      </w:r>
    </w:p>
    <w:p w:rsidR="009B323F" w:rsidRPr="00B22ABC" w:rsidRDefault="00B22ABC" w:rsidP="00B22AB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B22ABC">
        <w:rPr>
          <w:rFonts w:ascii="Times New Roman" w:hAnsi="Times New Roman" w:cs="Times New Roman"/>
          <w:b/>
          <w:sz w:val="24"/>
        </w:rPr>
        <w:t>Hermeneutical Approach</w:t>
      </w:r>
    </w:p>
    <w:p w:rsidR="00234D18" w:rsidRPr="001576E9" w:rsidRDefault="00775F8B" w:rsidP="001576E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1576E9">
        <w:rPr>
          <w:rFonts w:ascii="Times New Roman" w:hAnsi="Times New Roman" w:cs="Times New Roman"/>
          <w:sz w:val="24"/>
        </w:rPr>
        <w:t xml:space="preserve">The study of the book of revelation requires </w:t>
      </w:r>
      <w:r w:rsidR="00BD5029" w:rsidRPr="001576E9">
        <w:rPr>
          <w:rFonts w:ascii="Times New Roman" w:hAnsi="Times New Roman" w:cs="Times New Roman"/>
          <w:sz w:val="24"/>
        </w:rPr>
        <w:t>one to particularly have an understanding that the scripture is superior to any man’</w:t>
      </w:r>
      <w:r w:rsidR="001E6DA6" w:rsidRPr="001576E9">
        <w:rPr>
          <w:rFonts w:ascii="Times New Roman" w:hAnsi="Times New Roman" w:cs="Times New Roman"/>
          <w:sz w:val="24"/>
        </w:rPr>
        <w:t>s interpretation and consequent understanding of the bible.</w:t>
      </w:r>
      <w:r w:rsidR="00426793" w:rsidRPr="001576E9">
        <w:rPr>
          <w:rFonts w:ascii="Times New Roman" w:hAnsi="Times New Roman" w:cs="Times New Roman"/>
          <w:sz w:val="24"/>
        </w:rPr>
        <w:t xml:space="preserve"> </w:t>
      </w:r>
      <w:r w:rsidR="00CE2AB4" w:rsidRPr="001576E9">
        <w:rPr>
          <w:rFonts w:ascii="Times New Roman" w:hAnsi="Times New Roman" w:cs="Times New Roman"/>
          <w:sz w:val="24"/>
        </w:rPr>
        <w:t xml:space="preserve">Against this </w:t>
      </w:r>
      <w:r w:rsidR="008354AF" w:rsidRPr="001576E9">
        <w:rPr>
          <w:rFonts w:ascii="Times New Roman" w:hAnsi="Times New Roman" w:cs="Times New Roman"/>
          <w:sz w:val="24"/>
        </w:rPr>
        <w:t>understanding</w:t>
      </w:r>
      <w:r w:rsidR="00CE2AB4" w:rsidRPr="001576E9">
        <w:rPr>
          <w:rFonts w:ascii="Times New Roman" w:hAnsi="Times New Roman" w:cs="Times New Roman"/>
          <w:sz w:val="24"/>
        </w:rPr>
        <w:t xml:space="preserve">, </w:t>
      </w:r>
      <w:r w:rsidR="008354AF" w:rsidRPr="001576E9">
        <w:rPr>
          <w:rFonts w:ascii="Times New Roman" w:hAnsi="Times New Roman" w:cs="Times New Roman"/>
          <w:sz w:val="24"/>
        </w:rPr>
        <w:t>Hermeneutics, therefor</w:t>
      </w:r>
      <w:r w:rsidR="0002429F" w:rsidRPr="001576E9">
        <w:rPr>
          <w:rFonts w:ascii="Times New Roman" w:hAnsi="Times New Roman" w:cs="Times New Roman"/>
          <w:sz w:val="24"/>
        </w:rPr>
        <w:t xml:space="preserve">e, refers to the </w:t>
      </w:r>
      <w:r w:rsidR="00C148E3" w:rsidRPr="001576E9">
        <w:rPr>
          <w:rFonts w:ascii="Times New Roman" w:hAnsi="Times New Roman" w:cs="Times New Roman"/>
          <w:sz w:val="24"/>
        </w:rPr>
        <w:t>interpretation and understanding of biblical events</w:t>
      </w:r>
      <w:r w:rsidR="003C10F7">
        <w:rPr>
          <w:rFonts w:ascii="Times New Roman" w:hAnsi="Times New Roman" w:cs="Times New Roman"/>
          <w:sz w:val="24"/>
        </w:rPr>
        <w:t xml:space="preserve"> </w:t>
      </w:r>
      <w:r w:rsidR="003C10F7" w:rsidRPr="003C10F7">
        <w:rPr>
          <w:rFonts w:ascii="Times New Roman" w:hAnsi="Times New Roman" w:cs="Times New Roman"/>
          <w:bCs/>
          <w:sz w:val="24"/>
        </w:rPr>
        <w:t>(Hindson and Mau</w:t>
      </w:r>
      <w:r w:rsidR="003C10F7">
        <w:rPr>
          <w:rFonts w:ascii="Times New Roman" w:hAnsi="Times New Roman" w:cs="Times New Roman"/>
          <w:bCs/>
          <w:sz w:val="24"/>
        </w:rPr>
        <w:t>ch, 112</w:t>
      </w:r>
      <w:r w:rsidR="003C10F7" w:rsidRPr="003C10F7">
        <w:rPr>
          <w:rFonts w:ascii="Times New Roman" w:hAnsi="Times New Roman" w:cs="Times New Roman"/>
          <w:bCs/>
          <w:sz w:val="24"/>
        </w:rPr>
        <w:t>).</w:t>
      </w:r>
      <w:r w:rsidR="0060507B" w:rsidRPr="001576E9">
        <w:rPr>
          <w:rFonts w:ascii="Times New Roman" w:hAnsi="Times New Roman" w:cs="Times New Roman"/>
          <w:sz w:val="24"/>
        </w:rPr>
        <w:t xml:space="preserve"> </w:t>
      </w:r>
      <w:r w:rsidR="00E56251" w:rsidRPr="001576E9">
        <w:rPr>
          <w:rFonts w:ascii="Times New Roman" w:hAnsi="Times New Roman" w:cs="Times New Roman"/>
          <w:sz w:val="24"/>
        </w:rPr>
        <w:t xml:space="preserve">Recently, </w:t>
      </w:r>
      <w:r w:rsidR="0066525A" w:rsidRPr="001576E9">
        <w:rPr>
          <w:rFonts w:ascii="Times New Roman" w:hAnsi="Times New Roman" w:cs="Times New Roman"/>
          <w:sz w:val="24"/>
        </w:rPr>
        <w:t xml:space="preserve">there have been circumstances where </w:t>
      </w:r>
      <w:r w:rsidR="003A2F62" w:rsidRPr="001576E9">
        <w:rPr>
          <w:rFonts w:ascii="Times New Roman" w:hAnsi="Times New Roman" w:cs="Times New Roman"/>
          <w:sz w:val="24"/>
        </w:rPr>
        <w:t xml:space="preserve">prophets have continued to give various versions of what </w:t>
      </w:r>
      <w:r w:rsidR="007032C6" w:rsidRPr="001576E9">
        <w:rPr>
          <w:rFonts w:ascii="Times New Roman" w:hAnsi="Times New Roman" w:cs="Times New Roman"/>
          <w:sz w:val="24"/>
        </w:rPr>
        <w:t>they interrupt of Revelation to happen.</w:t>
      </w:r>
      <w:r w:rsidR="00163B10" w:rsidRPr="001576E9">
        <w:rPr>
          <w:rFonts w:ascii="Times New Roman" w:hAnsi="Times New Roman" w:cs="Times New Roman"/>
          <w:sz w:val="24"/>
        </w:rPr>
        <w:t xml:space="preserve"> It is evident that one can get lost </w:t>
      </w:r>
      <w:r w:rsidR="000F5FA3" w:rsidRPr="001576E9">
        <w:rPr>
          <w:rFonts w:ascii="Times New Roman" w:hAnsi="Times New Roman" w:cs="Times New Roman"/>
          <w:sz w:val="24"/>
        </w:rPr>
        <w:t xml:space="preserve">considering the vast array of </w:t>
      </w:r>
      <w:r w:rsidR="00BB1ABE" w:rsidRPr="001576E9">
        <w:rPr>
          <w:rFonts w:ascii="Times New Roman" w:hAnsi="Times New Roman" w:cs="Times New Roman"/>
          <w:sz w:val="24"/>
        </w:rPr>
        <w:t xml:space="preserve">approaches ranging specifically from </w:t>
      </w:r>
      <w:r w:rsidR="00DE1D50" w:rsidRPr="001576E9">
        <w:rPr>
          <w:rFonts w:ascii="Times New Roman" w:hAnsi="Times New Roman" w:cs="Times New Roman"/>
          <w:sz w:val="24"/>
        </w:rPr>
        <w:t xml:space="preserve">strictly </w:t>
      </w:r>
      <w:r w:rsidR="00323E53" w:rsidRPr="001576E9">
        <w:rPr>
          <w:rFonts w:ascii="Times New Roman" w:hAnsi="Times New Roman" w:cs="Times New Roman"/>
          <w:sz w:val="24"/>
        </w:rPr>
        <w:t>conservative</w:t>
      </w:r>
      <w:r w:rsidR="00DE1D50" w:rsidRPr="001576E9">
        <w:rPr>
          <w:rFonts w:ascii="Times New Roman" w:hAnsi="Times New Roman" w:cs="Times New Roman"/>
          <w:sz w:val="24"/>
        </w:rPr>
        <w:t xml:space="preserve"> interpretations to </w:t>
      </w:r>
      <w:r w:rsidR="0058621B" w:rsidRPr="001576E9">
        <w:rPr>
          <w:rFonts w:ascii="Times New Roman" w:hAnsi="Times New Roman" w:cs="Times New Roman"/>
          <w:sz w:val="24"/>
        </w:rPr>
        <w:t>extreme liberals.</w:t>
      </w:r>
      <w:r w:rsidR="00323E53" w:rsidRPr="001576E9">
        <w:rPr>
          <w:rFonts w:ascii="Times New Roman" w:hAnsi="Times New Roman" w:cs="Times New Roman"/>
          <w:sz w:val="24"/>
        </w:rPr>
        <w:t xml:space="preserve"> </w:t>
      </w:r>
      <w:r w:rsidR="00B7452A" w:rsidRPr="001576E9">
        <w:rPr>
          <w:rFonts w:ascii="Times New Roman" w:hAnsi="Times New Roman" w:cs="Times New Roman"/>
          <w:sz w:val="24"/>
        </w:rPr>
        <w:t xml:space="preserve">The ideals of the idealist method that argues that </w:t>
      </w:r>
      <w:r w:rsidR="00006C86" w:rsidRPr="001576E9">
        <w:rPr>
          <w:rFonts w:ascii="Times New Roman" w:hAnsi="Times New Roman" w:cs="Times New Roman"/>
          <w:sz w:val="24"/>
        </w:rPr>
        <w:t xml:space="preserve">the </w:t>
      </w:r>
      <w:r w:rsidR="005D3259" w:rsidRPr="001576E9">
        <w:rPr>
          <w:rFonts w:ascii="Times New Roman" w:hAnsi="Times New Roman" w:cs="Times New Roman"/>
          <w:sz w:val="24"/>
        </w:rPr>
        <w:t>understanding</w:t>
      </w:r>
      <w:r w:rsidR="00006C86" w:rsidRPr="001576E9">
        <w:rPr>
          <w:rFonts w:ascii="Times New Roman" w:hAnsi="Times New Roman" w:cs="Times New Roman"/>
          <w:sz w:val="24"/>
        </w:rPr>
        <w:t xml:space="preserve"> of the </w:t>
      </w:r>
      <w:r w:rsidR="005D3259" w:rsidRPr="001576E9">
        <w:rPr>
          <w:rFonts w:ascii="Times New Roman" w:hAnsi="Times New Roman" w:cs="Times New Roman"/>
          <w:sz w:val="24"/>
        </w:rPr>
        <w:t xml:space="preserve">scripture </w:t>
      </w:r>
      <w:r w:rsidR="00850D86" w:rsidRPr="001576E9">
        <w:rPr>
          <w:rFonts w:ascii="Times New Roman" w:hAnsi="Times New Roman" w:cs="Times New Roman"/>
          <w:sz w:val="24"/>
        </w:rPr>
        <w:t xml:space="preserve">does not in any way relate to the </w:t>
      </w:r>
      <w:r w:rsidR="004C3B94" w:rsidRPr="001576E9">
        <w:rPr>
          <w:rFonts w:ascii="Times New Roman" w:hAnsi="Times New Roman" w:cs="Times New Roman"/>
          <w:sz w:val="24"/>
        </w:rPr>
        <w:t>historical events</w:t>
      </w:r>
      <w:r w:rsidR="00BB4640" w:rsidRPr="001576E9">
        <w:rPr>
          <w:rFonts w:ascii="Times New Roman" w:hAnsi="Times New Roman" w:cs="Times New Roman"/>
          <w:sz w:val="24"/>
        </w:rPr>
        <w:t xml:space="preserve"> but rather symbolizes the continuing struggle between </w:t>
      </w:r>
      <w:r w:rsidR="00F15CA4" w:rsidRPr="001576E9">
        <w:rPr>
          <w:rFonts w:ascii="Times New Roman" w:hAnsi="Times New Roman" w:cs="Times New Roman"/>
          <w:sz w:val="24"/>
        </w:rPr>
        <w:t xml:space="preserve">evil and good </w:t>
      </w:r>
      <w:r w:rsidR="00787987" w:rsidRPr="001576E9">
        <w:rPr>
          <w:rFonts w:ascii="Times New Roman" w:hAnsi="Times New Roman" w:cs="Times New Roman"/>
          <w:sz w:val="24"/>
        </w:rPr>
        <w:t xml:space="preserve">during the </w:t>
      </w:r>
      <w:r w:rsidR="003C10F7">
        <w:rPr>
          <w:rFonts w:ascii="Times New Roman" w:hAnsi="Times New Roman" w:cs="Times New Roman"/>
          <w:sz w:val="24"/>
        </w:rPr>
        <w:t>church age until Christ returns</w:t>
      </w:r>
      <w:r w:rsidR="003C10F7" w:rsidRPr="003C10F7">
        <w:rPr>
          <w:rFonts w:ascii="Times New Roman" w:hAnsi="Times New Roman" w:cs="Times New Roman"/>
          <w:bCs/>
          <w:sz w:val="24"/>
        </w:rPr>
        <w:t xml:space="preserve"> </w:t>
      </w:r>
      <w:r w:rsidR="003C10F7">
        <w:rPr>
          <w:rFonts w:ascii="Times New Roman" w:hAnsi="Times New Roman" w:cs="Times New Roman"/>
          <w:bCs/>
          <w:sz w:val="24"/>
        </w:rPr>
        <w:t>(Hindson and Ma</w:t>
      </w:r>
      <w:r w:rsidR="003C10F7" w:rsidRPr="003C10F7">
        <w:rPr>
          <w:rFonts w:ascii="Times New Roman" w:hAnsi="Times New Roman" w:cs="Times New Roman"/>
          <w:bCs/>
          <w:sz w:val="24"/>
        </w:rPr>
        <w:t>u</w:t>
      </w:r>
      <w:r w:rsidR="003C10F7">
        <w:rPr>
          <w:rFonts w:ascii="Times New Roman" w:hAnsi="Times New Roman" w:cs="Times New Roman"/>
          <w:bCs/>
          <w:sz w:val="24"/>
        </w:rPr>
        <w:t xml:space="preserve">ch, 123). </w:t>
      </w:r>
    </w:p>
    <w:p w:rsidR="00BB069D" w:rsidRPr="001576E9" w:rsidRDefault="00775F8B" w:rsidP="001576E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1576E9">
        <w:rPr>
          <w:rFonts w:ascii="Times New Roman" w:hAnsi="Times New Roman" w:cs="Times New Roman"/>
          <w:sz w:val="24"/>
        </w:rPr>
        <w:t xml:space="preserve">It is </w:t>
      </w:r>
      <w:r w:rsidR="005325FA" w:rsidRPr="001576E9">
        <w:rPr>
          <w:rFonts w:ascii="Times New Roman" w:hAnsi="Times New Roman" w:cs="Times New Roman"/>
          <w:sz w:val="24"/>
        </w:rPr>
        <w:t>believed</w:t>
      </w:r>
      <w:r w:rsidRPr="001576E9">
        <w:rPr>
          <w:rFonts w:ascii="Times New Roman" w:hAnsi="Times New Roman" w:cs="Times New Roman"/>
          <w:sz w:val="24"/>
        </w:rPr>
        <w:t xml:space="preserve"> that through the scripture God </w:t>
      </w:r>
      <w:r w:rsidR="00A32BE9" w:rsidRPr="001576E9">
        <w:rPr>
          <w:rFonts w:ascii="Times New Roman" w:hAnsi="Times New Roman" w:cs="Times New Roman"/>
          <w:sz w:val="24"/>
        </w:rPr>
        <w:t xml:space="preserve">placed in the minds of </w:t>
      </w:r>
      <w:r w:rsidR="00981B5F" w:rsidRPr="001576E9">
        <w:rPr>
          <w:rFonts w:ascii="Times New Roman" w:hAnsi="Times New Roman" w:cs="Times New Roman"/>
          <w:sz w:val="24"/>
        </w:rPr>
        <w:t>all individuals</w:t>
      </w:r>
      <w:r w:rsidR="00A45A8C" w:rsidRPr="001576E9">
        <w:rPr>
          <w:rFonts w:ascii="Times New Roman" w:hAnsi="Times New Roman" w:cs="Times New Roman"/>
          <w:sz w:val="24"/>
        </w:rPr>
        <w:t xml:space="preserve"> certain seminal and empirical principles that have continued to develop over time.</w:t>
      </w:r>
      <w:r w:rsidR="005325FA" w:rsidRPr="001576E9">
        <w:rPr>
          <w:rFonts w:ascii="Times New Roman" w:hAnsi="Times New Roman" w:cs="Times New Roman"/>
          <w:sz w:val="24"/>
        </w:rPr>
        <w:t xml:space="preserve"> </w:t>
      </w:r>
      <w:r w:rsidR="00844BC3" w:rsidRPr="001576E9">
        <w:rPr>
          <w:rFonts w:ascii="Times New Roman" w:hAnsi="Times New Roman" w:cs="Times New Roman"/>
          <w:sz w:val="24"/>
        </w:rPr>
        <w:t xml:space="preserve">The idealist approach is considered more recent </w:t>
      </w:r>
      <w:r w:rsidR="00396359" w:rsidRPr="001576E9">
        <w:rPr>
          <w:rFonts w:ascii="Times New Roman" w:hAnsi="Times New Roman" w:cs="Times New Roman"/>
          <w:sz w:val="24"/>
        </w:rPr>
        <w:t xml:space="preserve">and </w:t>
      </w:r>
      <w:r w:rsidR="00822DAA" w:rsidRPr="001576E9">
        <w:rPr>
          <w:rFonts w:ascii="Times New Roman" w:hAnsi="Times New Roman" w:cs="Times New Roman"/>
          <w:sz w:val="24"/>
        </w:rPr>
        <w:t>easier</w:t>
      </w:r>
      <w:r w:rsidR="00396359" w:rsidRPr="001576E9">
        <w:rPr>
          <w:rFonts w:ascii="Times New Roman" w:hAnsi="Times New Roman" w:cs="Times New Roman"/>
          <w:sz w:val="24"/>
        </w:rPr>
        <w:t xml:space="preserve"> to identify with.</w:t>
      </w:r>
      <w:r w:rsidR="00822DAA" w:rsidRPr="001576E9">
        <w:rPr>
          <w:rFonts w:ascii="Times New Roman" w:hAnsi="Times New Roman" w:cs="Times New Roman"/>
          <w:sz w:val="24"/>
        </w:rPr>
        <w:t xml:space="preserve"> </w:t>
      </w:r>
      <w:r w:rsidR="00926AE4" w:rsidRPr="001576E9">
        <w:rPr>
          <w:rFonts w:ascii="Times New Roman" w:hAnsi="Times New Roman" w:cs="Times New Roman"/>
          <w:sz w:val="24"/>
        </w:rPr>
        <w:t xml:space="preserve">Moreover, it is marked by the refusal to </w:t>
      </w:r>
      <w:r w:rsidR="007B2DCF" w:rsidRPr="001576E9">
        <w:rPr>
          <w:rFonts w:ascii="Times New Roman" w:hAnsi="Times New Roman" w:cs="Times New Roman"/>
          <w:sz w:val="24"/>
        </w:rPr>
        <w:t xml:space="preserve">particularly identify with </w:t>
      </w:r>
      <w:r w:rsidR="00E67304" w:rsidRPr="001576E9">
        <w:rPr>
          <w:rFonts w:ascii="Times New Roman" w:hAnsi="Times New Roman" w:cs="Times New Roman"/>
          <w:sz w:val="24"/>
        </w:rPr>
        <w:t>any of the images</w:t>
      </w:r>
      <w:r w:rsidR="00D47CDD" w:rsidRPr="001576E9">
        <w:rPr>
          <w:rFonts w:ascii="Times New Roman" w:hAnsi="Times New Roman" w:cs="Times New Roman"/>
          <w:sz w:val="24"/>
        </w:rPr>
        <w:t xml:space="preserve"> atta</w:t>
      </w:r>
      <w:r w:rsidR="000346F9" w:rsidRPr="001576E9">
        <w:rPr>
          <w:rFonts w:ascii="Times New Roman" w:hAnsi="Times New Roman" w:cs="Times New Roman"/>
          <w:sz w:val="24"/>
        </w:rPr>
        <w:t>ched t</w:t>
      </w:r>
      <w:r w:rsidR="00DC1961" w:rsidRPr="001576E9">
        <w:rPr>
          <w:rFonts w:ascii="Times New Roman" w:hAnsi="Times New Roman" w:cs="Times New Roman"/>
          <w:sz w:val="24"/>
        </w:rPr>
        <w:t>o specific future events either historically or</w:t>
      </w:r>
      <w:r w:rsidR="0084072F" w:rsidRPr="001576E9">
        <w:rPr>
          <w:rFonts w:ascii="Times New Roman" w:hAnsi="Times New Roman" w:cs="Times New Roman"/>
          <w:sz w:val="24"/>
        </w:rPr>
        <w:t xml:space="preserve"> regarding the end of all things.</w:t>
      </w:r>
      <w:r w:rsidR="000346F9" w:rsidRPr="001576E9">
        <w:rPr>
          <w:rFonts w:ascii="Times New Roman" w:hAnsi="Times New Roman" w:cs="Times New Roman"/>
          <w:sz w:val="24"/>
        </w:rPr>
        <w:t xml:space="preserve"> </w:t>
      </w:r>
      <w:r w:rsidR="0064634C" w:rsidRPr="001576E9">
        <w:rPr>
          <w:rFonts w:ascii="Times New Roman" w:hAnsi="Times New Roman" w:cs="Times New Roman"/>
          <w:sz w:val="24"/>
        </w:rPr>
        <w:t xml:space="preserve">In general, the idealist approach </w:t>
      </w:r>
      <w:r w:rsidR="00751286" w:rsidRPr="001576E9">
        <w:rPr>
          <w:rFonts w:ascii="Times New Roman" w:hAnsi="Times New Roman" w:cs="Times New Roman"/>
          <w:sz w:val="24"/>
        </w:rPr>
        <w:t>observes</w:t>
      </w:r>
      <w:r w:rsidR="0064634C" w:rsidRPr="001576E9">
        <w:rPr>
          <w:rFonts w:ascii="Times New Roman" w:hAnsi="Times New Roman" w:cs="Times New Roman"/>
          <w:sz w:val="24"/>
        </w:rPr>
        <w:t xml:space="preserve"> that </w:t>
      </w:r>
      <w:r w:rsidR="00AD049D" w:rsidRPr="001576E9">
        <w:rPr>
          <w:rFonts w:ascii="Times New Roman" w:hAnsi="Times New Roman" w:cs="Times New Roman"/>
          <w:sz w:val="24"/>
        </w:rPr>
        <w:t>the suffering enables one to have a deeper understanding of the scripture.</w:t>
      </w:r>
      <w:r w:rsidR="00751286" w:rsidRPr="001576E9">
        <w:rPr>
          <w:rFonts w:ascii="Times New Roman" w:hAnsi="Times New Roman" w:cs="Times New Roman"/>
          <w:sz w:val="24"/>
        </w:rPr>
        <w:t xml:space="preserve"> Similarly, </w:t>
      </w:r>
      <w:r w:rsidR="00AC39B1" w:rsidRPr="001576E9">
        <w:rPr>
          <w:rFonts w:ascii="Times New Roman" w:hAnsi="Times New Roman" w:cs="Times New Roman"/>
          <w:sz w:val="24"/>
        </w:rPr>
        <w:t xml:space="preserve">it is </w:t>
      </w:r>
      <w:r w:rsidR="009124DC" w:rsidRPr="001576E9">
        <w:rPr>
          <w:rFonts w:ascii="Times New Roman" w:hAnsi="Times New Roman" w:cs="Times New Roman"/>
          <w:sz w:val="24"/>
        </w:rPr>
        <w:t>important</w:t>
      </w:r>
      <w:r w:rsidR="00AC39B1" w:rsidRPr="001576E9">
        <w:rPr>
          <w:rFonts w:ascii="Times New Roman" w:hAnsi="Times New Roman" w:cs="Times New Roman"/>
          <w:sz w:val="24"/>
        </w:rPr>
        <w:t xml:space="preserve"> to </w:t>
      </w:r>
      <w:r w:rsidR="009124DC" w:rsidRPr="001576E9">
        <w:rPr>
          <w:rFonts w:ascii="Times New Roman" w:hAnsi="Times New Roman" w:cs="Times New Roman"/>
          <w:sz w:val="24"/>
        </w:rPr>
        <w:t>understand</w:t>
      </w:r>
      <w:r w:rsidR="00AC39B1" w:rsidRPr="001576E9">
        <w:rPr>
          <w:rFonts w:ascii="Times New Roman" w:hAnsi="Times New Roman" w:cs="Times New Roman"/>
          <w:sz w:val="24"/>
        </w:rPr>
        <w:t xml:space="preserve"> that the </w:t>
      </w:r>
      <w:r w:rsidR="004B1963" w:rsidRPr="001576E9">
        <w:rPr>
          <w:rFonts w:ascii="Times New Roman" w:hAnsi="Times New Roman" w:cs="Times New Roman"/>
          <w:sz w:val="24"/>
        </w:rPr>
        <w:t xml:space="preserve">approach considers </w:t>
      </w:r>
      <w:r w:rsidR="000264D0" w:rsidRPr="001576E9">
        <w:rPr>
          <w:rFonts w:ascii="Times New Roman" w:hAnsi="Times New Roman" w:cs="Times New Roman"/>
          <w:sz w:val="24"/>
        </w:rPr>
        <w:t xml:space="preserve">the scripture as encouragement of suffering to the saints in the belief that </w:t>
      </w:r>
      <w:r w:rsidR="006E5E31" w:rsidRPr="001576E9">
        <w:rPr>
          <w:rFonts w:ascii="Times New Roman" w:hAnsi="Times New Roman" w:cs="Times New Roman"/>
          <w:sz w:val="24"/>
        </w:rPr>
        <w:lastRenderedPageBreak/>
        <w:t>God</w:t>
      </w:r>
      <w:r w:rsidR="000264D0" w:rsidRPr="001576E9">
        <w:rPr>
          <w:rFonts w:ascii="Times New Roman" w:hAnsi="Times New Roman" w:cs="Times New Roman"/>
          <w:sz w:val="24"/>
        </w:rPr>
        <w:t xml:space="preserve"> will </w:t>
      </w:r>
      <w:r w:rsidR="00A1357F" w:rsidRPr="001576E9">
        <w:rPr>
          <w:rFonts w:ascii="Times New Roman" w:hAnsi="Times New Roman" w:cs="Times New Roman"/>
          <w:sz w:val="24"/>
        </w:rPr>
        <w:t>someday</w:t>
      </w:r>
      <w:r w:rsidR="000264D0" w:rsidRPr="001576E9">
        <w:rPr>
          <w:rFonts w:ascii="Times New Roman" w:hAnsi="Times New Roman" w:cs="Times New Roman"/>
          <w:sz w:val="24"/>
        </w:rPr>
        <w:t xml:space="preserve"> </w:t>
      </w:r>
      <w:r w:rsidR="00A1357F" w:rsidRPr="001576E9">
        <w:rPr>
          <w:rFonts w:ascii="Times New Roman" w:hAnsi="Times New Roman" w:cs="Times New Roman"/>
          <w:sz w:val="24"/>
        </w:rPr>
        <w:t>conquer all the evil to consequently make all the things right with the coming of Christ.</w:t>
      </w:r>
      <w:r w:rsidR="00E83B71" w:rsidRPr="001576E9">
        <w:rPr>
          <w:rFonts w:ascii="Times New Roman" w:hAnsi="Times New Roman" w:cs="Times New Roman"/>
          <w:sz w:val="24"/>
        </w:rPr>
        <w:t xml:space="preserve"> </w:t>
      </w:r>
    </w:p>
    <w:p w:rsidR="00A1357F" w:rsidRDefault="00775F8B" w:rsidP="001576E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1576E9">
        <w:rPr>
          <w:rFonts w:ascii="Times New Roman" w:hAnsi="Times New Roman" w:cs="Times New Roman"/>
          <w:sz w:val="24"/>
        </w:rPr>
        <w:t xml:space="preserve">In essence, </w:t>
      </w:r>
      <w:r w:rsidR="00835B74" w:rsidRPr="001576E9">
        <w:rPr>
          <w:rFonts w:ascii="Times New Roman" w:hAnsi="Times New Roman" w:cs="Times New Roman"/>
          <w:sz w:val="24"/>
        </w:rPr>
        <w:t xml:space="preserve">Christians should never lose sight of their </w:t>
      </w:r>
      <w:r w:rsidR="00062B15" w:rsidRPr="001576E9">
        <w:rPr>
          <w:rFonts w:ascii="Times New Roman" w:hAnsi="Times New Roman" w:cs="Times New Roman"/>
          <w:sz w:val="24"/>
        </w:rPr>
        <w:t>dependence on God in their bid to understand His word.</w:t>
      </w:r>
      <w:r w:rsidR="00C30BEA" w:rsidRPr="001576E9">
        <w:rPr>
          <w:rFonts w:ascii="Times New Roman" w:hAnsi="Times New Roman" w:cs="Times New Roman"/>
          <w:sz w:val="24"/>
        </w:rPr>
        <w:t xml:space="preserve"> The presumptions highlighted in this </w:t>
      </w:r>
      <w:r w:rsidR="00A51C89" w:rsidRPr="001576E9">
        <w:rPr>
          <w:rFonts w:ascii="Times New Roman" w:hAnsi="Times New Roman" w:cs="Times New Roman"/>
          <w:sz w:val="24"/>
        </w:rPr>
        <w:t xml:space="preserve">approach have specifically originated from the </w:t>
      </w:r>
      <w:r w:rsidR="00CB6943" w:rsidRPr="001576E9">
        <w:rPr>
          <w:rFonts w:ascii="Times New Roman" w:hAnsi="Times New Roman" w:cs="Times New Roman"/>
          <w:sz w:val="24"/>
        </w:rPr>
        <w:t xml:space="preserve">biblical truth, and thus </w:t>
      </w:r>
      <w:r w:rsidR="0024709F" w:rsidRPr="001576E9">
        <w:rPr>
          <w:rFonts w:ascii="Times New Roman" w:hAnsi="Times New Roman" w:cs="Times New Roman"/>
          <w:sz w:val="24"/>
        </w:rPr>
        <w:t xml:space="preserve">presents the discovery of truth </w:t>
      </w:r>
      <w:r w:rsidR="007646E3" w:rsidRPr="001576E9">
        <w:rPr>
          <w:rFonts w:ascii="Times New Roman" w:hAnsi="Times New Roman" w:cs="Times New Roman"/>
          <w:sz w:val="24"/>
        </w:rPr>
        <w:t>and accurate interpretation of the scripture information.</w:t>
      </w:r>
      <w:r w:rsidR="001576E9" w:rsidRPr="001576E9">
        <w:rPr>
          <w:rFonts w:ascii="Times New Roman" w:hAnsi="Times New Roman" w:cs="Times New Roman"/>
          <w:sz w:val="24"/>
        </w:rPr>
        <w:t xml:space="preserve"> </w:t>
      </w:r>
      <w:r w:rsidR="00B22ABC">
        <w:rPr>
          <w:rFonts w:ascii="Times New Roman" w:hAnsi="Times New Roman" w:cs="Times New Roman"/>
          <w:sz w:val="24"/>
        </w:rPr>
        <w:t xml:space="preserve">Therefore, I find the idealist approach more superior to the other approaches. </w:t>
      </w:r>
    </w:p>
    <w:p w:rsidR="00B22ABC" w:rsidRDefault="00B22ABC" w:rsidP="007272B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B22ABC" w:rsidRDefault="00B22ABC" w:rsidP="007272B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B22ABC" w:rsidRDefault="00B22ABC" w:rsidP="007272B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B22ABC" w:rsidRDefault="00B22ABC" w:rsidP="007272B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B22ABC" w:rsidRDefault="00B22ABC" w:rsidP="007272B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B22ABC" w:rsidRDefault="00B22ABC" w:rsidP="007272B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B22ABC" w:rsidRDefault="00B22ABC" w:rsidP="007272B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B22ABC" w:rsidRDefault="00B22ABC" w:rsidP="007272B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B22ABC" w:rsidRDefault="00B22ABC" w:rsidP="007272B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B22ABC" w:rsidRDefault="00B22ABC" w:rsidP="007272B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B22ABC" w:rsidRDefault="00B22ABC" w:rsidP="007272B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B22ABC" w:rsidRDefault="00B22ABC" w:rsidP="007272B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3C10F7" w:rsidRDefault="003C10F7" w:rsidP="007272B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7272BE" w:rsidRPr="007272BE" w:rsidRDefault="00D13618" w:rsidP="007272B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Works Cited</w:t>
      </w:r>
      <w:bookmarkStart w:id="0" w:name="_GoBack"/>
      <w:bookmarkEnd w:id="0"/>
    </w:p>
    <w:p w:rsidR="00C00B71" w:rsidRDefault="00775F8B" w:rsidP="00617500">
      <w:pPr>
        <w:spacing w:line="480" w:lineRule="auto"/>
        <w:ind w:left="720" w:hanging="720"/>
        <w:jc w:val="both"/>
        <w:rPr>
          <w:rFonts w:ascii="Times New Roman" w:hAnsi="Times New Roman" w:cs="Times New Roman"/>
          <w:bCs/>
          <w:sz w:val="24"/>
        </w:rPr>
      </w:pPr>
      <w:r w:rsidRPr="00C00B71">
        <w:rPr>
          <w:rFonts w:ascii="Times New Roman" w:hAnsi="Times New Roman" w:cs="Times New Roman"/>
          <w:bCs/>
          <w:sz w:val="24"/>
        </w:rPr>
        <w:t>Interpretive Models for the Book of Revelation as a whole</w:t>
      </w:r>
      <w:r>
        <w:rPr>
          <w:rFonts w:ascii="Times New Roman" w:hAnsi="Times New Roman" w:cs="Times New Roman"/>
          <w:bCs/>
          <w:sz w:val="24"/>
        </w:rPr>
        <w:t>. Retrieved at:</w:t>
      </w:r>
      <w:r w:rsidR="00617500" w:rsidRPr="00617500">
        <w:t xml:space="preserve"> </w:t>
      </w:r>
      <w:hyperlink r:id="rId7" w:history="1">
        <w:r w:rsidR="00617500" w:rsidRPr="004F7161">
          <w:rPr>
            <w:rStyle w:val="Hyperlink"/>
            <w:rFonts w:ascii="Times New Roman" w:hAnsi="Times New Roman" w:cs="Times New Roman"/>
            <w:bCs/>
            <w:sz w:val="24"/>
          </w:rPr>
          <w:t>https://bible.org/article/interpretive-models-book-revelation-whole</w:t>
        </w:r>
      </w:hyperlink>
    </w:p>
    <w:p w:rsidR="00617500" w:rsidRPr="00C00B71" w:rsidRDefault="00B22ABC" w:rsidP="00C00B71">
      <w:pPr>
        <w:spacing w:line="480" w:lineRule="auto"/>
        <w:jc w:val="both"/>
        <w:rPr>
          <w:rFonts w:ascii="Times New Roman" w:hAnsi="Times New Roman" w:cs="Times New Roman"/>
          <w:bCs/>
          <w:sz w:val="24"/>
        </w:rPr>
      </w:pPr>
      <w:r w:rsidRPr="00B22ABC">
        <w:rPr>
          <w:rFonts w:ascii="Times New Roman" w:hAnsi="Times New Roman" w:cs="Times New Roman"/>
          <w:bCs/>
          <w:sz w:val="24"/>
        </w:rPr>
        <w:t>Hindson, Edward E., and Mal Couch. </w:t>
      </w:r>
      <w:r w:rsidRPr="00B22ABC">
        <w:rPr>
          <w:rFonts w:ascii="Times New Roman" w:hAnsi="Times New Roman" w:cs="Times New Roman"/>
          <w:bCs/>
          <w:i/>
          <w:iCs/>
          <w:sz w:val="24"/>
        </w:rPr>
        <w:t>The Book of Revelation: Unlocking the Future</w:t>
      </w:r>
      <w:r w:rsidRPr="00B22ABC">
        <w:rPr>
          <w:rFonts w:ascii="Times New Roman" w:hAnsi="Times New Roman" w:cs="Times New Roman"/>
          <w:bCs/>
          <w:sz w:val="24"/>
        </w:rPr>
        <w:t>. AMG Publishers, 2002.</w:t>
      </w:r>
    </w:p>
    <w:p w:rsidR="007272BE" w:rsidRPr="001576E9" w:rsidRDefault="007272BE" w:rsidP="007272BE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sectPr w:rsidR="007272BE" w:rsidRPr="001576E9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5F8B" w:rsidRDefault="00775F8B">
      <w:pPr>
        <w:spacing w:after="0" w:line="240" w:lineRule="auto"/>
      </w:pPr>
      <w:r>
        <w:separator/>
      </w:r>
    </w:p>
  </w:endnote>
  <w:endnote w:type="continuationSeparator" w:id="0">
    <w:p w:rsidR="00775F8B" w:rsidRDefault="00775F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5F8B" w:rsidRDefault="00775F8B">
      <w:pPr>
        <w:spacing w:after="0" w:line="240" w:lineRule="auto"/>
      </w:pPr>
      <w:r>
        <w:separator/>
      </w:r>
    </w:p>
  </w:footnote>
  <w:footnote w:type="continuationSeparator" w:id="0">
    <w:p w:rsidR="00775F8B" w:rsidRDefault="00775F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04392440"/>
      <w:docPartObj>
        <w:docPartGallery w:val="Page Numbers (Top of Page)"/>
        <w:docPartUnique/>
      </w:docPartObj>
    </w:sdtPr>
    <w:sdtEndPr>
      <w:rPr>
        <w:noProof/>
      </w:rPr>
    </w:sdtEndPr>
    <w:sdtContent>
      <w:p w:rsidR="009B323F" w:rsidRDefault="00B22ABC">
        <w:pPr>
          <w:pStyle w:val="Header"/>
          <w:jc w:val="right"/>
        </w:pPr>
        <w:r w:rsidRPr="00B22ABC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="00775F8B" w:rsidRPr="00B22AB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775F8B" w:rsidRPr="00B22AB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775F8B" w:rsidRPr="00B22AB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13618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="00775F8B" w:rsidRPr="00B22AB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9B323F" w:rsidRDefault="009B323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89C"/>
    <w:rsid w:val="00006C86"/>
    <w:rsid w:val="0002429F"/>
    <w:rsid w:val="000264D0"/>
    <w:rsid w:val="000346F9"/>
    <w:rsid w:val="00035605"/>
    <w:rsid w:val="00062B15"/>
    <w:rsid w:val="000A289C"/>
    <w:rsid w:val="000F5FA3"/>
    <w:rsid w:val="001576E9"/>
    <w:rsid w:val="00163B10"/>
    <w:rsid w:val="0018697F"/>
    <w:rsid w:val="001E6DA6"/>
    <w:rsid w:val="00234D18"/>
    <w:rsid w:val="0024709F"/>
    <w:rsid w:val="00323E53"/>
    <w:rsid w:val="00396359"/>
    <w:rsid w:val="003A2F62"/>
    <w:rsid w:val="003C10F7"/>
    <w:rsid w:val="00426793"/>
    <w:rsid w:val="004B1963"/>
    <w:rsid w:val="004C3B94"/>
    <w:rsid w:val="004F7161"/>
    <w:rsid w:val="004F7B7A"/>
    <w:rsid w:val="005325FA"/>
    <w:rsid w:val="00545FF1"/>
    <w:rsid w:val="0058621B"/>
    <w:rsid w:val="005D3259"/>
    <w:rsid w:val="0060507B"/>
    <w:rsid w:val="00617500"/>
    <w:rsid w:val="0064634C"/>
    <w:rsid w:val="0066525A"/>
    <w:rsid w:val="006E5E31"/>
    <w:rsid w:val="007032C6"/>
    <w:rsid w:val="007272BE"/>
    <w:rsid w:val="00751286"/>
    <w:rsid w:val="007646E3"/>
    <w:rsid w:val="00775F8B"/>
    <w:rsid w:val="00787987"/>
    <w:rsid w:val="007B2DCF"/>
    <w:rsid w:val="00822DAA"/>
    <w:rsid w:val="008354AF"/>
    <w:rsid w:val="00835B74"/>
    <w:rsid w:val="0084072F"/>
    <w:rsid w:val="00844BC3"/>
    <w:rsid w:val="00850D86"/>
    <w:rsid w:val="009007E6"/>
    <w:rsid w:val="009124DC"/>
    <w:rsid w:val="00926AE4"/>
    <w:rsid w:val="00981B5F"/>
    <w:rsid w:val="009B323F"/>
    <w:rsid w:val="009B4F6A"/>
    <w:rsid w:val="00A1357F"/>
    <w:rsid w:val="00A32BE9"/>
    <w:rsid w:val="00A45A8C"/>
    <w:rsid w:val="00A51C89"/>
    <w:rsid w:val="00AC39B1"/>
    <w:rsid w:val="00AD049D"/>
    <w:rsid w:val="00B22ABC"/>
    <w:rsid w:val="00B7452A"/>
    <w:rsid w:val="00BB069D"/>
    <w:rsid w:val="00BB1ABE"/>
    <w:rsid w:val="00BB4640"/>
    <w:rsid w:val="00BD5029"/>
    <w:rsid w:val="00C00B71"/>
    <w:rsid w:val="00C148E3"/>
    <w:rsid w:val="00C30BEA"/>
    <w:rsid w:val="00CB6943"/>
    <w:rsid w:val="00CE2AB4"/>
    <w:rsid w:val="00D13618"/>
    <w:rsid w:val="00D44CB7"/>
    <w:rsid w:val="00D47CDD"/>
    <w:rsid w:val="00DC1961"/>
    <w:rsid w:val="00DC50BA"/>
    <w:rsid w:val="00DE1D50"/>
    <w:rsid w:val="00E56251"/>
    <w:rsid w:val="00E67304"/>
    <w:rsid w:val="00E83B71"/>
    <w:rsid w:val="00ED3A52"/>
    <w:rsid w:val="00F15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856B49"/>
  <w15:chartTrackingRefBased/>
  <w15:docId w15:val="{6EC05BF0-9874-49B3-A985-44101C9CF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17500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B32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323F"/>
  </w:style>
  <w:style w:type="paragraph" w:styleId="Footer">
    <w:name w:val="footer"/>
    <w:basedOn w:val="Normal"/>
    <w:link w:val="FooterChar"/>
    <w:uiPriority w:val="99"/>
    <w:unhideWhenUsed/>
    <w:rsid w:val="009B32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32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bible.org/article/interpretive-models-book-revelation-whol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2D98CF-6B68-42BC-9B81-03DAD88CF4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hp</cp:lastModifiedBy>
  <cp:revision>72</cp:revision>
  <dcterms:created xsi:type="dcterms:W3CDTF">2020-07-06T15:27:00Z</dcterms:created>
  <dcterms:modified xsi:type="dcterms:W3CDTF">2020-07-06T17:07:00Z</dcterms:modified>
</cp:coreProperties>
</file>